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ПУБЛИЧНАЯ ОФЕРТА</w:t>
      </w:r>
    </w:p>
    <w:p>
      <w:pPr>
        <w:jc w:val="center"/>
      </w:pPr>
      <w:r>
        <w:rPr>
          <w:b/>
        </w:rPr>
        <w:t>о заключении договора об оказании услуг по предоставлению доступа к программному обеспечению Assistych</w:t>
      </w:r>
    </w:p>
    <w:p>
      <w:r>
        <w:t>г. Сергиев Посад | Дата публикации: «05» августа 2026 г. (редакция № 2)</w:t>
      </w:r>
    </w:p>
    <w:p>
      <w:r>
        <w:t>Настоящий документ является публичной офертой (предложением) Общества с ограниченной ответственностью «ЦИФРОВОЙ РЕИНЖИНИРИНГ» (ООО «ЦИФРОВОЙ РЕИНЖИНИРИНГ») в адрес любого физического лица, индивидуального предпринимателя или юридического лица заключить Договор об оказании услуг по предоставлению доступа к программному обеспечению Assistych на условиях, изложенных ниже.</w:t>
      </w:r>
    </w:p>
    <w:p>
      <w:r>
        <w:t>Текст настоящей оферты составлен в соответствии со ст. 437 Гражданского кодекса РФ (публичная оферта).</w:t>
      </w:r>
    </w:p>
    <w:p>
      <w:r>
        <w:rPr>
          <w:b/>
          <w:sz w:val="24"/>
        </w:rPr>
        <w:t>1. ТЕРМИНЫ И ОПРЕДЕЛЕНИЯ</w:t>
      </w:r>
    </w:p>
    <w:p>
      <w:r>
        <w:t>Исполнитель – Общество с ограниченной ответственностью «ЦИФРОВОЙ РЕИНЖИНИРИНГ» (ОГРН 1265000011341, ИНН 5042168491), являющееся разработчиком и правообладателем исключительных прав на Программное обеспечение Assistych.</w:t>
      </w:r>
    </w:p>
    <w:p>
      <w:r>
        <w:t>Программное обеспечение (ПО, Сервис) – облачная программа для ЭВМ Assistych, включая все её компоненты, функциональные возможности, интерфейсы, документацию, доступ к которой предоставляется Заказчику через сеть Интернет.</w:t>
      </w:r>
    </w:p>
    <w:p>
      <w:r>
        <w:t>Заказчик – любое физическое лицо, индивидуальный предприниматель или юридическое лицо, осуществившее акцепт настоящей Оферты и использующее Сервис на условиях настоящего Договора.</w:t>
      </w:r>
    </w:p>
    <w:p>
      <w:r>
        <w:t>Услуги – деятельность Исполнителя по обеспечению доступа Заказчика к функциональным возможностям ПО через сеть Интернет, включая возможность создания и использования ИИ-ассистентов, интеграции с мессенджерами и CRM, а также техническую поддержку.</w:t>
      </w:r>
    </w:p>
    <w:p>
      <w:r>
        <w:t>Договор – договор между Исполнителем и Заказчиком об оказании услуг, который заключается посредством акцепта настоящей Оферты.</w:t>
      </w:r>
    </w:p>
    <w:p>
      <w:r>
        <w:t>Акцепт – полное и безоговорочное принятие Заказчиком условий настоящей Оферты путем совершения одного из следующих действий:</w:t>
      </w:r>
    </w:p>
    <w:p>
      <w:r>
        <w:t>· регистрация в Сервисе с созданием Личного кабинета;</w:t>
      </w:r>
    </w:p>
    <w:p>
      <w:r>
        <w:t>· оплата Тарифного плана.</w:t>
      </w:r>
    </w:p>
    <w:p>
      <w:r>
        <w:t>Личный кабинет (ЛК) – персонализированный раздел Сервиса, доступный после регистрации, позволяющий Заказчику управлять настройками ПО, отслеживать остаток Токенов, просматривать историю операций, приобретать Тарифы, Токены и Дополнительные услуги, обращаться в техническую поддержку.</w:t>
      </w:r>
    </w:p>
    <w:p>
      <w:r>
        <w:t>Токен – условная расчётная единица, определяющая объём Услуг (операций ИИ-ассистента и иных функций ПО), доступных Заказчику. Токен не является денежным средством, электронным денежным средством, валютой, ценной бумагой или иным средством платежа, не приносит дохода и не подлежит обмену на денежные средства, за исключением случаев возврата, прямо предусмотренных настоящим Договором и законодательством РФ.</w:t>
      </w:r>
    </w:p>
    <w:p>
      <w:r>
        <w:t>Тарифный пакет токенов – количество Токенов, предоставляемое Заказчику при оплате Тарифного плана на один Расчётный период. Размер пакета определяется выбранным Тарифом.</w:t>
      </w:r>
    </w:p>
    <w:p>
      <w:r>
        <w:t>Докупленные токены – Токены, приобретённые Заказчиком дополнительно к Тарифному пакету по цене, установленной на Сайте.</w:t>
      </w:r>
    </w:p>
    <w:p>
      <w:r>
        <w:t>Дополнительная услуга (Доп.услуга) – платная опция, расширяющая лимиты Тарифа (дополнительный аккаунт Авито, дополнительный ИИ-агент, дополнительный менеджер и иные, перечень на Сайте), оформляемая как самостоятельная подписка со своим сроком действия и стоимостью.</w:t>
      </w:r>
    </w:p>
    <w:p>
      <w:r>
        <w:t>Тарифный план (Тариф) – совокупность параметров использования ПО: размер платы за Расчётный период, размер Тарифного пакета токенов, лимиты (количество ИИ-агентов, сотрудников, подключаемых аккаунтов и каналов, объём базы знаний) и состав доступного функционала. Актуальные Тарифы размещены на Сайте.</w:t>
      </w:r>
    </w:p>
    <w:p>
      <w:r>
        <w:t>Сайт – совокупность веб-страниц, размещенных в сети Интернет по адресу: https://assistych.ru (включая все поддомены).</w:t>
      </w:r>
    </w:p>
    <w:p>
      <w:r>
        <w:t>Расчётный период – период, на который приобретается доступ по Тарифу: один месяц либо один год с момента активации Тарифа.</w:t>
      </w:r>
    </w:p>
    <w:p>
      <w:r>
        <w:t>Техническая поддержка – мероприятия, осуществляемые Исполнителем для обеспечения функционирования ПО и консультирования Заказчика. Поддержка оказывается через чат в Личном кабинете и по электронной почте.</w:t>
      </w:r>
    </w:p>
    <w:p>
      <w: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данных), которая обрабатывается с использованием ПО.</w:t>
      </w:r>
    </w:p>
    <w:p>
      <w:r>
        <w:t>Обезличивание (псевдонимизация) – процесс, при котором персональные данные заменяются на псевдонимы (маскируются) таким образом, что без дополнительной информации их невозможно соотнести с конкретным субъектом.</w:t>
      </w:r>
    </w:p>
    <w:p>
      <w:r>
        <w:t>Трансграничная передача – передача персональных данных на территорию иностранного государства.</w:t>
      </w:r>
    </w:p>
    <w:p>
      <w:r>
        <w:rPr>
          <w:b/>
          <w:sz w:val="24"/>
        </w:rPr>
        <w:t>2. ПРЕДМЕТ ДОГОВОРА</w:t>
      </w:r>
    </w:p>
    <w:p>
      <w:r>
        <w:t>2.1. Исполнитель обязуется оказывать Заказчику услуги по предоставлению доступа к функциональным возможностям Программного обеспечения Assistych, а Заказчик обязуется оплачивать эти услуги в порядке и на условиях, предусмотренных настоящим Договором.</w:t>
      </w:r>
    </w:p>
    <w:p>
      <w:r>
        <w:t>2.2. Доступ к ПО предоставляется путем удаленного доступа через сеть Интернет. Экземпляр ПО не устанавливается на оборудование Заказчика, а запускается и хранится на облачной платформе Исполнителя.</w:t>
      </w:r>
    </w:p>
    <w:p>
      <w:r>
        <w:t>2.3. Функциональные возможности ПО включают, но не ограничиваются:</w:t>
      </w:r>
    </w:p>
    <w:p>
      <w:r>
        <w:t>· создание и настройка ИИ-ассистентов;</w:t>
      </w:r>
    </w:p>
    <w:p>
      <w:r>
        <w:t>· интеграция с мессенджерами (Telegram, WhatsApp, VK и др.);</w:t>
      </w:r>
    </w:p>
    <w:p>
      <w:r>
        <w:t>· интеграция с CRM-системами (Bitrix24, amoCRM, RetailCRM и др.);</w:t>
      </w:r>
    </w:p>
    <w:p>
      <w:r>
        <w:t>· интеграция с системами онлайн-записи (DIKIDI, Altegio/YCLIENTS, EasyWeek и др.);</w:t>
      </w:r>
    </w:p>
    <w:p>
      <w:r>
        <w:t>· автоматические ответы на вопросы клиентов;</w:t>
      </w:r>
    </w:p>
    <w:p>
      <w:r>
        <w:t>· онлайн-запись 24/7;</w:t>
      </w:r>
    </w:p>
    <w:p>
      <w:r>
        <w:t>· напоминания и follow-up;</w:t>
      </w:r>
    </w:p>
    <w:p>
      <w:r>
        <w:t>· сбор и аналитика данных.</w:t>
      </w:r>
    </w:p>
    <w:p>
      <w:r>
        <w:t>2.4. Настоящий Договор является договором с исполнением по требованию (абонентским договором) по смыслу ст. 429.4 ГК РФ. Неиспользование Заказчиком доступа к ПО в каком-либо периоде не освобождает его от обязанности оплатить абонентскую плату за этот период.</w:t>
      </w:r>
    </w:p>
    <w:p>
      <w:r>
        <w:t>2.5. Исполнитель вправе изменять функциональные возможности ПО, в том числе добавлять новые модули или прекращать поддержку устаревших, с предварительным уведомлением Заказчика через Сайт или Личный кабинет.</w:t>
      </w:r>
    </w:p>
    <w:p>
      <w:r>
        <w:t>2.6. Конкретный объем доступного функционала определяется выбранным Заказчиком Тарифным планом.</w:t>
      </w:r>
    </w:p>
    <w:p>
      <w:r>
        <w:rPr>
          <w:b/>
          <w:sz w:val="24"/>
        </w:rPr>
        <w:t>3. ПРАВА ПОЛЬЗОВАНИЯ И ИНТЕЛЛЕКТУАЛЬНАЯ СОБСТВЕННОСТЬ</w:t>
      </w:r>
    </w:p>
    <w:p>
      <w:r>
        <w:t>3.1. Исполнитель предоставляет Заказчику неисключительную, непередаваемую лицензию на использование ПО в пределах функциональных возможностей, предусмотренных выбранным Тарифом.</w:t>
      </w:r>
    </w:p>
    <w:p>
      <w:r>
        <w:t>3.2. Заказчик не вправе:</w:t>
      </w:r>
    </w:p>
    <w:p>
      <w:r>
        <w:t>· распространять, копировать, воспроизводить ПО или его части;</w:t>
      </w:r>
    </w:p>
    <w:p>
      <w:r>
        <w:t>· модифицировать, декомпилировать, осуществлять reverse engineering ПО;</w:t>
      </w:r>
    </w:p>
    <w:p>
      <w:r>
        <w:t>· передавать доступ к ПО третьим лицам (сублицензировать), если иное не предусмотрено Тарифом;</w:t>
      </w:r>
    </w:p>
    <w:p>
      <w:r>
        <w:t>· использовать ПО для создания аналогичных сервисов-конкурентов;</w:t>
      </w:r>
    </w:p>
    <w:p>
      <w:r>
        <w:t>· обходить технические средства защиты ПО;</w:t>
      </w:r>
    </w:p>
    <w:p>
      <w:r>
        <w:t>· использовать ПО в противоправных целях, включая генерацию контента, нарушающего законодательство РФ (экстремизм, порнография, призывы к насилию, пропаганда наркотиков и т.п.);</w:t>
      </w:r>
    </w:p>
    <w:p>
      <w:r>
        <w:t>· размещать в ПО вредоносный код, осуществлять попытки взлома или дестабилизации работы Сервиса.</w:t>
      </w:r>
    </w:p>
    <w:p>
      <w:r>
        <w:t>3.3. Исключительные права на ПО принадлежат Исполнителю. Алгоритмы работы ПО и его исходные коды являются коммерческой тайной.</w:t>
      </w:r>
    </w:p>
    <w:p>
      <w:r>
        <w:t>3.4. Контент, созданный Заказчиком с использованием ПО (включая тексты, настройки ботов, базы знаний), принадлежит Заказчику. При этом Заказчик предоставляет Исполнителю право хранить, обрабатывать и технически обслуживать этот контент в целях оказания Услуг.</w:t>
      </w:r>
    </w:p>
    <w:p>
      <w:r>
        <w:t>3.5. Заказчик гарантирует, что контент, загружаемый в ПО, не нарушает права третьих лиц и не содержит противоправной информации.</w:t>
      </w:r>
    </w:p>
    <w:p>
      <w:r>
        <w:rPr>
          <w:b/>
          <w:sz w:val="24"/>
        </w:rPr>
        <w:t>4. ПЕРСОНАЛЬНЫЕ ДАННЫЕ. РАСПРЕДЕЛЕНИЕ РОЛЕЙ И ОТВЕТСТВЕННОСТИ</w:t>
      </w:r>
    </w:p>
    <w:p>
      <w:r>
        <w:t>4.1. Распределение ролей</w:t>
      </w:r>
    </w:p>
    <w:p>
      <w:r>
        <w:t>4.1.1. Заказчик является Оператором персональных данных в смысле Федерального закона № 152-ФЗ «О персональных данных», поскольку самостоятельно определяет цели, состав и способы обработки персональных данных, загружаемых в Сервис.</w:t>
      </w:r>
    </w:p>
    <w:p>
      <w:r>
        <w:t>4.1.2. Исполнитель является лицом, осуществляющим обработку персональных данных по поручению Оператора (Обработчиком), предоставляя техническую инфраструктуру для такой обработки.</w:t>
      </w:r>
    </w:p>
    <w:p>
      <w:r>
        <w:t>4.2. Обязанности и гарантии Заказчика (Оператора)</w:t>
      </w:r>
    </w:p>
    <w:p>
      <w:r>
        <w:t>4.2.1. Заказчик гарантирует наличие всех необходимых согласий субъектов персональных данных на обработку их персональных данных в соответствии с требованиями 152-ФЗ.</w:t>
      </w:r>
    </w:p>
    <w:p>
      <w:r>
        <w:t>4.2.2. Заказчик несет полную ответственность за законность обработки персональных данных с использованием Сервиса перед субъектами данных и уполномоченными органами.</w:t>
      </w:r>
    </w:p>
    <w:p>
      <w:r>
        <w:t>4.2.3. Заказчик обязуется незамедлительно информировать Исполнителя о любых запросах субъектов персональных данных или контролирующих органов, связанных с обработкой данных в Сервисе.</w:t>
      </w:r>
    </w:p>
    <w:p>
      <w:r>
        <w:t>4.2.4. Заказчик гарантирует, что при обработке персональных данных граждан РФ с использованием Сервиса обеспечивается их хранение на серверах, расположенных на территории Российской Федерации.</w:t>
      </w:r>
    </w:p>
    <w:p>
      <w:r>
        <w:t>4.3. Обязанности Исполнителя (Обработчика)</w:t>
      </w:r>
    </w:p>
    <w:p>
      <w:r>
        <w:t>4.3.1. Обеспечивать конфиденциальность и безопасность обрабатываемых персональных данных в соответствии с требованиями 152-ФЗ и локальных актов.</w:t>
      </w:r>
    </w:p>
    <w:p>
      <w:r>
        <w:t>4.3.2. Предоставлять техническую возможность для выполнения Заказчиком требований законодательства о персональных данных (удаление, уточнение, блокировка данных по требованию субъекта).</w:t>
      </w:r>
    </w:p>
    <w:p>
      <w:r>
        <w:t>4.3.3. Принимать необходимые правовые, организационные и технические меры для защиты персональных данных от неправомерного доступа, уничтожения, модификации, блокирования, копирования, предоставления, распространения.</w:t>
      </w:r>
    </w:p>
    <w:p>
      <w:r>
        <w:t>4.4. Трансграничная передача персональных данных и функция обезличивания</w:t>
      </w:r>
    </w:p>
    <w:p>
      <w:r>
        <w:t>4.4.1. Заказчик уведомлен и соглашается, что для обработки запросов ИИ-ассистента Исполнитель может использовать программное обеспечение (большие языковые модели, LLM) третьих лиц, в том числе расположенных за пределами Российской Федерации (трансграничная передача).</w:t>
      </w:r>
    </w:p>
    <w:p>
      <w:r>
        <w:t>4.4.2. В целях обеспечения выполнения требований законодательства РФ о персональных данных (ФЗ-152) Исполнитель предоставляет Заказчику техническую возможность автоматического обезличивания (псевдонимизации) персональных данных перед их передачей в зарубежные LLM-модели.</w:t>
      </w:r>
    </w:p>
    <w:p>
      <w:r>
        <w:t>4.4.3. Функция обезличивания включает автоматическую замену (маскирование) следующих категорий данных (при их обнаружении):</w:t>
      </w:r>
    </w:p>
    <w:p>
      <w:r>
        <w:t>· фамилия, имя, отчество;</w:t>
      </w:r>
    </w:p>
    <w:p>
      <w:r>
        <w:t>· номера телефонов;</w:t>
      </w:r>
    </w:p>
    <w:p>
      <w:r>
        <w:t>· адреса электронной почты;</w:t>
      </w:r>
    </w:p>
    <w:p>
      <w:r>
        <w:t>· паспортные данные и иные идентификационные номера;</w:t>
      </w:r>
    </w:p>
    <w:p>
      <w:r>
        <w:t>· иные данные, которые Заказчик определил как подлежащие обезличиванию в настройках.</w:t>
      </w:r>
    </w:p>
    <w:p>
      <w:r>
        <w:t>4.4.4. Функция обезличивания активируется исключительно по выбору Заказчика путем установки соответствующего флага (чекбокса) в настройках конкретного ИИ-агента в Личном кабинете. По умолчанию функция отключена.</w:t>
      </w:r>
    </w:p>
    <w:p>
      <w:r>
        <w:t>4.4.5. Правовые последствия выбора Заказчика:</w:t>
      </w:r>
    </w:p>
    <w:p>
      <w:r>
        <w:t>Действие Заказчика Юридический результат</w:t>
      </w:r>
    </w:p>
    <w:p>
      <w:r>
        <w:t>Включил обезличивание Трансграничная передача персональных данных в понимании 152-ФЗ не происходит, так как передаются обезличенные данные.</w:t>
      </w:r>
    </w:p>
    <w:p>
      <w:r>
        <w:t>Не включил обезличивание Заказчик самостоятельно и осознанно принимает решение о трансграничной передаче персональных данных и несет полную ответственность за ее законность в соответствии со ст. 12 ФЗ-152.</w:t>
      </w:r>
    </w:p>
    <w:p>
      <w:r>
        <w:t>4.4.6. Исполнитель не несет ответственности за содержание данных, переданных Заказчиком в зарубежные LLM-модели при отключенной функции обезличивания. Заказчик гарантирует, что при отключенной функции обезличивания им получены все необходимые согласия субъектов на трансграничную передачу, либо передача осуществляется на иных законных основаниях.</w:t>
      </w:r>
    </w:p>
    <w:p>
      <w:r>
        <w:t>4.4.7. Исполнитель ведет журнал (логи) активации функции обезличивания для целей подтверждения выбора Заказчика в случае споров.</w:t>
      </w:r>
    </w:p>
    <w:p>
      <w:r>
        <w:t>4.5. Политика обработки персональных данных</w:t>
      </w:r>
    </w:p>
    <w:p>
      <w:r>
        <w:t>4.5.1. Подробные условия обработки персональных данных регулируются Политикой обработки персональных данных, размещенной на Сайте, и Поручением на обработку персональных данных (Приложение № 1 к Договору), которое считается заключенным с момента акцепта Оферты.</w:t>
      </w:r>
    </w:p>
    <w:p>
      <w:r>
        <w:rPr>
          <w:b/>
          <w:sz w:val="24"/>
        </w:rPr>
        <w:t>5. ПОРЯДОК ЗАКЛЮЧЕНИЯ ДОГОВОРА</w:t>
      </w:r>
    </w:p>
    <w:p>
      <w:r>
        <w:t>5.1. Договор считается заключенным с момента совершения Заказчиком Акцепта (регистрации в Сервисе или внесения первого платежа).</w:t>
      </w:r>
    </w:p>
    <w:p>
      <w:r>
        <w:t>5.2. При регистрации Заказчик обязуется предоставить достоверные сведения. Исполнитель не несет ответственности за невозможность обслуживания Заказчика, указавшего недостоверные данные.</w:t>
      </w:r>
    </w:p>
    <w:p>
      <w:r>
        <w:t>5.3. Исполнитель вправе отказать в заключении Договора без объяснения причин.</w:t>
      </w:r>
    </w:p>
    <w:p>
      <w:r>
        <w:rPr>
          <w:b/>
          <w:sz w:val="24"/>
        </w:rPr>
        <w:t>6. ПРАВА И ОБЯЗАННОСТИ СТОРОН</w:t>
      </w:r>
    </w:p>
    <w:p>
      <w:r>
        <w:t>6.1. Исполнитель обязуется:</w:t>
      </w:r>
    </w:p>
    <w:p>
      <w:r>
        <w:t>6.1.1. Обеспечить круглосуточный доступ Заказчика к ПО (за исключением времени проведения технических работ, о которых Исполнитель уведомляет Заказчика через Сайт или Личный кабинет не менее чем за 2 часа до начала, если иное не вызвано экстренными обстоятельствами).</w:t>
      </w:r>
    </w:p>
    <w:p>
      <w:r>
        <w:t>6.1.2. Осуществлять техническую поддержку Заказчика.</w:t>
      </w:r>
    </w:p>
    <w:p>
      <w:r>
        <w:t>· Режим работы поддержки: в рабочие дни с 10:00 до 19:00 по московскому времени.</w:t>
      </w:r>
    </w:p>
    <w:p>
      <w:r>
        <w:t>· Время ответа: не более 24 часов в рабочие дни.</w:t>
      </w:r>
    </w:p>
    <w:p>
      <w:r>
        <w:t>· Каналы связи: чат в Личном кабинете, электронная почта.</w:t>
      </w:r>
    </w:p>
    <w:p>
      <w:r>
        <w:t>6.1.3. Обеспечить сохранность данных Заказчика и принимать меры по предотвращению несанкционированного доступа к ним.</w:t>
      </w:r>
    </w:p>
    <w:p>
      <w:r>
        <w:t>6.1.4. Вести учёт расходования Токенов и предоставлять детализированную историю операций в Личном кабинете.</w:t>
      </w:r>
    </w:p>
    <w:p>
      <w:r>
        <w:t>6.2. Исполнитель вправе:</w:t>
      </w:r>
    </w:p>
    <w:p>
      <w:r>
        <w:t>6.2.1. Приостанавливать доступ к ПО при выявлении нарушений условий Договора до их устранения.</w:t>
      </w:r>
    </w:p>
    <w:p>
      <w:r>
        <w:t>6.2.2. Проводить профилактические работы с предварительным уведомлением Заказчика.</w:t>
      </w:r>
    </w:p>
    <w:p>
      <w:r>
        <w:t>6.2.3. Изменять Тарифы и стоимость Услуг в одностороннем порядке с уведомлением Заказчика не менее чем за 10 календарных дней до вступления изменений в силу путем публикации новой информации на Сайте. Продолжение использования ПО после вступления изменений в силу означает согласие Заказчика с новой стоимостью.</w:t>
      </w:r>
    </w:p>
    <w:p>
      <w:r>
        <w:t>6.2.4. Блокировать или удалять аккаунт Заказчика при отсутствии активности более 12 месяцев с предварительным уведомлением по электронной почте.</w:t>
      </w:r>
    </w:p>
    <w:p>
      <w:r>
        <w:t>6.2.5. Приостановить доступ к платному функционалу ПО при неоплате очередного Расчётного периода — по истечении льготного периода 3 (три) календарных дня с даты окончания оплаченного периода. Созданные ИИ-ассистенты, настройки и данные Заказчика при приостановке сохраняются. О предстоящем окончании оплаченного периода Исполнитель заблаговременно уведомляет Заказчика через Личный кабинет и/или по электронной почте.</w:t>
      </w:r>
    </w:p>
    <w:p>
      <w:r>
        <w:t>6.3. Заказчик обязуется:</w:t>
      </w:r>
    </w:p>
    <w:p>
      <w:r>
        <w:t>6.3.1. Своевременно и в полном объёме оплачивать выбранный Тарифный план и приобретаемые Дополнительные услуги.</w:t>
      </w:r>
    </w:p>
    <w:p>
      <w:r>
        <w:t>6.3.2. Не передавать свои логин и пароль третьим лицам, обеспечивать конфиденциальность учетных данных.</w:t>
      </w:r>
    </w:p>
    <w:p>
      <w:r>
        <w:t>6.3.3. Использовать ПО только в рамках разрешенных функциональных возможностей и в соответствии с законодательством РФ.</w:t>
      </w:r>
    </w:p>
    <w:p>
      <w:r>
        <w:t>6.3.4. Самостоятельно обеспечивать техническую возможность доступа к сети Интернет.</w:t>
      </w:r>
    </w:p>
    <w:p>
      <w:r>
        <w:t>6.3.5. Соблюдать права интеллектуальной собственности Исполнителя.</w:t>
      </w:r>
    </w:p>
    <w:p>
      <w:r>
        <w:t>6.4. Заказчик вправе:</w:t>
      </w:r>
    </w:p>
    <w:p>
      <w:r>
        <w:t>6.4.1. Получать консультации по работе с ПО в рамках технической поддержки.</w:t>
      </w:r>
    </w:p>
    <w:p>
      <w:r>
        <w:t>6.4.2. Требовать от Исполнителя соблюдения конфиденциальности и защиты персональных данных.</w:t>
      </w:r>
    </w:p>
    <w:p>
      <w:r>
        <w:t>6.4.3. В любое время получить детализацию расходования Токенов в Личном кабинете.</w:t>
      </w:r>
    </w:p>
    <w:p>
      <w:r>
        <w:rPr>
          <w:b/>
          <w:sz w:val="24"/>
        </w:rPr>
        <w:t>7. СТОИМОСТЬ И ПОРЯДОК РАСЧЕТОВ</w:t>
      </w:r>
    </w:p>
    <w:p>
      <w:r>
        <w:t>7.1. Предмет оплаты</w:t>
      </w:r>
    </w:p>
    <w:p>
      <w:r>
        <w:t>7.1.1. Доступ к ПО предоставляется на условиях оплаты Тарифного плана за Расчётный период (месяц или год). При оплате Тарифа Заказчику начисляется Тарифный пакет токенов, размер которого определяется выбранным Тарифом.</w:t>
      </w:r>
    </w:p>
    <w:p>
      <w:r>
        <w:t>7.1.2. Использование ПО в ограниченном объёме возможно без оплаты в рамках бесплатного тарифа, состав которого определяется на Сайте.</w:t>
      </w:r>
    </w:p>
    <w:p>
      <w:r>
        <w:t>7.2. Тарифы</w:t>
      </w:r>
    </w:p>
    <w:p>
      <w:r>
        <w:t>7.2.1. Перечень Тарифов, размер платы, размеры Тарифных пакетов токенов, лимиты и состав функционала каждого Тарифа размещены на Сайте.</w:t>
      </w:r>
    </w:p>
    <w:p>
      <w:r>
        <w:t>7.2.2. Оплата возможна за месяц или за год; размер скидки при годовой оплате указывается на Сайте.</w:t>
      </w:r>
    </w:p>
    <w:p>
      <w:r>
        <w:t>7.3. Списание Токенов</w:t>
      </w:r>
    </w:p>
    <w:p>
      <w:r>
        <w:t>7.3.1. За каждый ответ (операцию) ИИ-ассистента списываются Токены в количестве, определяемом фактическим объёмом вычислений, необходимых для обработки запроса, но не менее 1 (одного) Токена за ответ. Стоимость отдельных операций (например, генерация изображений) может отличаться и отражается в Личном кабинете.</w:t>
      </w:r>
    </w:p>
    <w:p>
      <w:r>
        <w:t>7.3.2. Сообщения, отправленные сотрудниками (операторами) Заказчика вручную, Токены не расходуют.</w:t>
      </w:r>
    </w:p>
    <w:p>
      <w:r>
        <w:t>7.3.3. Списание производится в следующем порядке: сначала расходуются Токены Тарифного пакета, затем Докупленные токены.</w:t>
      </w:r>
    </w:p>
    <w:p>
      <w:r>
        <w:t>7.3.4. Факт и объём оказания услуг подтверждается детализированной историей операций в Личном кабинете. Услуга считается оказанной с момента завершения обработки запроса.</w:t>
      </w:r>
    </w:p>
    <w:p>
      <w:r>
        <w:t>7.4. Срок действия Токенов</w:t>
      </w:r>
    </w:p>
    <w:p>
      <w:r>
        <w:t>7.4.1. Тарифный пакет токенов действует в течение оплаченного Расчётного периода. При оплате очередного периода (а равно при плановом ежемесячном обновлении пакета внутри годовой подписки) пакет устанавливается заново в размере, предусмотренном Тарифом; неиспользованный остаток Тарифного пакета на следующий период не переносится и денежной компенсации не подлежит (абонентская модель, ст. 429.4 ГК РФ).</w:t>
      </w:r>
    </w:p>
    <w:p>
      <w:r>
        <w:t>7.4.2. Докупленные токены не имеют срока сгорания в пределах срока действия Договора.</w:t>
      </w:r>
    </w:p>
    <w:p>
      <w:r>
        <w:t>7.4.3. Информация об остатке Токенов доступна Заказчику в Личном кабинете.</w:t>
      </w:r>
    </w:p>
    <w:p>
      <w:r>
        <w:t>7.5. Докупка Токенов</w:t>
      </w:r>
    </w:p>
    <w:p>
      <w:r>
        <w:t>7.5.1. Заказчик вправе приобретать Докупленные токены по цене, установленной на Сайте. Минимальный и максимальный объём разовой докупки устанавливаются на Сайте.</w:t>
      </w:r>
    </w:p>
    <w:p>
      <w:r>
        <w:t>7.5.2. Докупленные токены зачисляются после подтверждения оплаты.</w:t>
      </w:r>
    </w:p>
    <w:p>
      <w:r>
        <w:t>7.6. Смена Тарифа</w:t>
      </w:r>
    </w:p>
    <w:p>
      <w:r>
        <w:t>7.6.1. При переходе на другой Тариф новый Тарифный пакет токенов заменяет прежний с момента активации нового Тарифа; неиспользованный остаток прежнего пакета не суммируется с новым и денежной компенсации не подлежит. Докупленные токены при смене Тарифа сохраняются.</w:t>
      </w:r>
    </w:p>
    <w:p>
      <w:r>
        <w:t>7.7. Дополнительные услуги</w:t>
      </w:r>
    </w:p>
    <w:p>
      <w:r>
        <w:t>7.7.1. Дополнительные услуги оформляются как самостоятельные подписки со своим сроком действия (месяц или год) и оплачиваются отдельно от Тарифа. Перечень и стоимость Доп.услуг размещены на Сайте.</w:t>
      </w:r>
    </w:p>
    <w:p>
      <w:r>
        <w:t>7.7.2. Несколько Доп.услуг могут быть приобретены одним платежом; в кассовом чеке каждая услуга указывается отдельной строкой.</w:t>
      </w:r>
    </w:p>
    <w:p>
      <w:r>
        <w:t>7.7.3. Заказчик вправе отменить Доп.услугу в Личном кабинете; при отмене услуга перестаёт учитываться в лимитах, плата за начатый период возврату не подлежит.</w:t>
      </w:r>
    </w:p>
    <w:p>
      <w:r>
        <w:t>7.8. Автопродление</w:t>
      </w:r>
    </w:p>
    <w:p>
      <w:r>
        <w:t>7.8.1. При включённом автопродлении и наличии сохранённого способа оплаты плата за следующий Расчётный период Тарифа (а равно за Доп.услуги) списывается автоматически. Заказчик может отключить автопродление в Личном кабинете в любой момент.</w:t>
      </w:r>
    </w:p>
    <w:p>
      <w:r>
        <w:t>7.8.2. При невозможности автоматического списания применяются правила п. 6.2.5.</w:t>
      </w:r>
    </w:p>
    <w:p>
      <w:r>
        <w:t>7.9. Акции и бонусные программы</w:t>
      </w:r>
    </w:p>
    <w:p>
      <w:r>
        <w:t>7.9.1. Исполнитель вправе проводить акции, бонусные и партнёрские программы; их условия публикуются на Сайте и являются неотъемлемой частью Договора с момента публикации. Токены, начисленные в рамках акций, не подлежат обмену на денежные средства и возврату.</w:t>
      </w:r>
    </w:p>
    <w:p>
      <w:r>
        <w:t>7.10. Порядок выставления закрывающих документов (для юрлиц и ИП)</w:t>
      </w:r>
    </w:p>
    <w:p>
      <w:r>
        <w:t>7.10.1. Основанием для осуществления платежа является счет, который Заказчик может сформировать в Личном кабинете или получить по запросу на электронную почту.</w:t>
      </w:r>
    </w:p>
    <w:p>
      <w:r>
        <w:t>7.10.2. По окончании каждого календарного месяца, а также по запросу Заказчика, Исполнитель направляет на email Заказчика:</w:t>
      </w:r>
    </w:p>
    <w:p>
      <w:r>
        <w:t>· Акт оказанных услуг;</w:t>
      </w:r>
    </w:p>
    <w:p>
      <w:r>
        <w:t>· Счет-фактуру (для плательщиков НДС);</w:t>
      </w:r>
    </w:p>
    <w:p>
      <w:r>
        <w:t>· детализацию оказанных услуг (отчет о списаниях) за период.</w:t>
      </w:r>
    </w:p>
    <w:p>
      <w:r>
        <w:t>7.10.3. Заказчик обязуется в течение 5 (пяти) рабочих дней с момента получения подписать Акт или направить мотивированный отказ. В случае неполучения подписанного Акта или мотивированного отказа в указанный срок, Услуги считаются принятыми в полном объеме и надлежащего качества.</w:t>
      </w:r>
    </w:p>
    <w:p>
      <w:r>
        <w:t>7.11. Датой оплаты считается дата поступления денежных средств на расчетный счет Исполнителя.</w:t>
      </w:r>
    </w:p>
    <w:p>
      <w:r>
        <w:t>7.12. Изменение стоимости. Исполнитель вправе изменять стоимость Тарифов, Токенов и Дополнительных услуг в одностороннем порядке с уведомлением Заказчика не менее чем за 10 календарных дней путем публикации новой информации на Сайте. Продолжение использования ПО после вступления изменений в силу означает согласие Заказчика.</w:t>
      </w:r>
    </w:p>
    <w:p>
      <w:r>
        <w:rPr>
          <w:b/>
          <w:sz w:val="24"/>
        </w:rPr>
        <w:t>8. ОТВЕТСТВЕННОСТЬ СТОРОН</w:t>
      </w:r>
    </w:p>
    <w:p>
      <w:r>
        <w:t>8.1. За неисполнение или ненадлежащее исполнение обязательств по Договору Стороны несут ответственность в соответствии с законодательством РФ.</w:t>
      </w:r>
    </w:p>
    <w:p>
      <w:r>
        <w:t>8.2. Ограничение ответственности Исполнителя</w:t>
      </w:r>
    </w:p>
    <w:p>
      <w:r>
        <w:t>8.2.1. Совокупная ответственность Исполнителя по Договору, включая размер любых штрафов, пеней, убытков, ограничивается суммой, фактически уплаченной Заказчиком за Расчётный период, в котором возникли основания для ответственности.</w:t>
      </w:r>
    </w:p>
    <w:p>
      <w:r>
        <w:t>8.2.2. Исполнитель не отвечает за упущенную выгоду Заказчика, а также за любой косвенный ущерб, даже если он мог предполагать возможность такого ущерба.</w:t>
      </w:r>
    </w:p>
    <w:p>
      <w:r>
        <w:t>8.2.3. Исполнитель не гарантирует, что ПО будет работать без перебоев и ошибок, и предоставляет доступ по принципу «как есть» (as is), однако прилагает коммерчески разумные усилия для обеспечения бесперебойной работы.</w:t>
      </w:r>
    </w:p>
    <w:p>
      <w:r>
        <w:t>8.2.4. Исполнитель не несет ответственности за временные сбои и перерывы в работе ПО и вызванные ими потерю информации, возникшие по причинам, не зависящим от Исполнителя (например, проблемы на стороне провайдеров связи, дата-центров, мессенджеров или CRM-систем).</w:t>
      </w:r>
    </w:p>
    <w:p>
      <w:r>
        <w:t>8.3. За нарушение условий об интеллектуальной собственности или передачу доступа третьим лицам, Заказчик выплачивает штраф в размере годовой стоимости Тарифа, действовавшего на момент нарушения.</w:t>
      </w:r>
    </w:p>
    <w:p>
      <w:r>
        <w:t>8.4. Форс-мажор</w:t>
      </w:r>
    </w:p>
    <w:p>
      <w:r>
        <w:t>8.4.1. Стороны освобождаются от ответственности за частичное или полное неисполнение обязательств по Договору, если это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>
      <w:r>
        <w:t>8.4.2. К обстоятельствам непреодолимой силы относятся: военные действия, террористические акты, пожары, наводнения, землетрясения и иные стихийные бедствия, забастовки, решения и действия органов государственной власти, а также сбои в работе сети Интернет и оборудования провайдеров, не зависящие от воли Исполнителя.</w:t>
      </w:r>
    </w:p>
    <w:p>
      <w:r>
        <w:t>8.4.3. Сторона, для которой создалась невозможность исполнения обязательств, обязана в письменной форме уведомить другую Сторону о наступлении форс-мажорных обстоятельств в течение 5 рабочих дней.</w:t>
      </w:r>
    </w:p>
    <w:p>
      <w:r>
        <w:rPr>
          <w:b/>
          <w:sz w:val="24"/>
        </w:rPr>
        <w:t>9. СРОК ДЕЙСТВИЯ, ИЗМЕНЕНИЕ И РАСТОРЖЕНИЕ ДОГОВОРА</w:t>
      </w:r>
    </w:p>
    <w:p>
      <w:r>
        <w:t>9.1. Договор вступает в силу с момента Акцепта и действует до полного исполнения Сторонами своих обязательств либо до расторжения.</w:t>
      </w:r>
    </w:p>
    <w:p>
      <w:r>
        <w:t>9.2. Расторжение по инициативе Заказчика</w:t>
      </w:r>
    </w:p>
    <w:p>
      <w:r>
        <w:t>9.2.1. Заказчик вправе отказаться от Договора в одностороннем порядке в любое время, уведомив Исполнителя по электронной почте или через форму в Личном кабинете.</w:t>
      </w:r>
    </w:p>
    <w:p>
      <w:r>
        <w:t>9.2.2. При расторжении Договора по инициативе Заказчика плата за Тарифный план за начатый Расчётный период, неиспользованный остаток Тарифного пакета токенов и плата за Дополнительные услуги за начатый период возврату не подлежат (ст. 429.4 ГК РФ). Стоимость неиспользованных Докупленных токенов возвращается Заказчику по цене их приобретения за вычетом комиссии банка за перевод в течение 10 (десяти) рабочих дней с момента получения заявления. Токены, начисленные в рамках акций и бонусных программ, возврату не подлежат.</w:t>
      </w:r>
    </w:p>
    <w:p>
      <w:r>
        <w:t>9.3. Расторжение по инициативе Исполнителя</w:t>
      </w:r>
    </w:p>
    <w:p>
      <w:r>
        <w:t>9.3.1. Исполнитель вправе расторгнуть Договор в одностороннем порядке без возврата уплаченных сумм и без компенсации неиспользованных Токенов в случае:</w:t>
      </w:r>
    </w:p>
    <w:p>
      <w:r>
        <w:t>· нарушения Заказчиком условий об интеллектуальной собственности (п. 3.2);</w:t>
      </w:r>
    </w:p>
    <w:p>
      <w:r>
        <w:t>· использования ПО для противоправной деятельности;</w:t>
      </w:r>
    </w:p>
    <w:p>
      <w:r>
        <w:t>· размещения в ПО вредоносного кода или попыток взлома;</w:t>
      </w:r>
    </w:p>
    <w:p>
      <w:r>
        <w:t>· неоднократного (2 и более раза) размещения контента, нарушающего законодательство РФ.</w:t>
      </w:r>
    </w:p>
    <w:p>
      <w:r>
        <w:t>9.3.2. В иных случаях, при расторжении Договора по инициативе Исполнителя, Заказчику возвращается стоимость неиспользованных Докупленных токенов в порядке, предусмотренном п. 9.2.2.</w:t>
      </w:r>
    </w:p>
    <w:p>
      <w:r>
        <w:t>9.4. Изменение условий Оферты</w:t>
      </w:r>
    </w:p>
    <w:p>
      <w:r>
        <w:t>9.4.1. Исполнитель вправе вносить изменения в текст Оферты в одностороннем порядке. Новая версия Оферты вступает в силу с момента её опубликования на Сайте, если иное не предусмотрено самой новой версией.</w:t>
      </w:r>
    </w:p>
    <w:p>
      <w:r>
        <w:t>9.4.2. Продолжение использования ПО после вступления в силу новой версии Оферты означает согласие Заказчика с изменениями.</w:t>
      </w:r>
    </w:p>
    <w:p>
      <w:r>
        <w:rPr>
          <w:b/>
          <w:sz w:val="24"/>
        </w:rPr>
        <w:t>10. ПОРЯДОК РАССМОТРЕНИЯ ПРЕТЕНЗИЙ (ДОСУДЕБНЫЙ ПОРЯДОК)</w:t>
      </w:r>
    </w:p>
    <w:p>
      <w:r>
        <w:t>10.1. Все споры и разногласия решаются путем переговоров с обязательным соблюдением претензионного порядка.</w:t>
      </w:r>
    </w:p>
    <w:p>
      <w:r>
        <w:t>10.2. Претензия направляется в письменной форме. Претензии, связанные с работой ПО, направляются через форму обратной связи в Личном кабинете или на электронный адрес Исполнителя: legal@assistych.ru. В претензии обязательно указываются:</w:t>
      </w:r>
    </w:p>
    <w:p>
      <w:r>
        <w:t>· наименование Заказчика;</w:t>
      </w:r>
    </w:p>
    <w:p>
      <w:r>
        <w:t>· суть претензии;</w:t>
      </w:r>
    </w:p>
    <w:p>
      <w:r>
        <w:t>· обоснование требований;</w:t>
      </w:r>
    </w:p>
    <w:p>
      <w:r>
        <w:t>· контактные данные.</w:t>
      </w:r>
    </w:p>
    <w:p>
      <w:r>
        <w:t>10.3. Срок рассмотрения претензии – 10 (десять) рабочих дней с момента получения.</w:t>
      </w:r>
    </w:p>
    <w:p>
      <w:r>
        <w:t>10.4. В случае недостижения согласия спор подлежит рассмотрению в Арбитражном суде Московской области (для юридических лиц и ИП) или в суде общей юрисдикции по месту нахождения Исполнителя (для физических лиц) в соответствии с законодательством РФ.</w:t>
      </w:r>
    </w:p>
    <w:p>
      <w:r>
        <w:rPr>
          <w:b/>
          <w:sz w:val="24"/>
        </w:rPr>
        <w:t>11. РЕКВИЗИТЫ ИСПОЛНИТЕЛЯ</w:t>
      </w:r>
    </w:p>
    <w:p>
      <w:r>
        <w:t>Общество с ограниченной ответственностью «ЦИФРОВОЙ РЕИНЖИНИРИНГ»</w:t>
      </w:r>
    </w:p>
    <w:p>
      <w:r>
        <w:t>Сокращенное наименование: ООО «ЦИФРОВОЙ РЕИНЖИНИРИНГ»</w:t>
      </w:r>
    </w:p>
    <w:p>
      <w:r>
        <w:t>Генеральный директор: Алимов Виктор Александрович</w:t>
      </w:r>
    </w:p>
    <w:p>
      <w:r>
        <w:t>(действует на основании Устава)</w:t>
      </w:r>
    </w:p>
    <w:p>
      <w:r>
        <w:t>Юридический адрес: 141313, Московская область, г. Сергиев Посад, ул. 1-я Рыбная, д. 88, помещ. 485</w:t>
      </w:r>
    </w:p>
    <w:p>
      <w:r>
        <w:t>ИНН: 5042168491</w:t>
      </w:r>
    </w:p>
    <w:p>
      <w:r>
        <w:t>КПП: 504201001</w:t>
      </w:r>
    </w:p>
    <w:p>
      <w:r>
        <w:t>ОГРН: 1265000011341</w:t>
      </w:r>
    </w:p>
    <w:p>
      <w:r>
        <w:t>Банковские реквизиты:</w:t>
      </w:r>
    </w:p>
    <w:p>
      <w:r>
        <w:t>Банк: АО «ТБанк»</w:t>
      </w:r>
    </w:p>
    <w:p>
      <w:r>
        <w:t>БИК: 044525974</w:t>
      </w:r>
    </w:p>
    <w:p>
      <w:r>
        <w:t>Расчетный счет: 40702810510002058737</w:t>
      </w:r>
    </w:p>
    <w:p>
      <w:r>
        <w:t>Корреспондентский счет: 30101810145250000974</w:t>
      </w:r>
    </w:p>
    <w:p>
      <w:r>
        <w:t>ИНН банка: 7710140679</w:t>
      </w:r>
    </w:p>
    <w:p>
      <w:r>
        <w:t>Контактная информация:</w:t>
      </w:r>
    </w:p>
    <w:p>
      <w:r>
        <w:t>E-mail для официальной переписки: legal@assistych.ru</w:t>
      </w:r>
    </w:p>
    <w:p>
      <w:r>
        <w:t>Сайт: https://assistych.ru</w:t>
      </w:r>
    </w:p>
    <w:p>
      <w:r>
        <w:rPr>
          <w:b/>
          <w:sz w:val="24"/>
        </w:rPr>
        <w:t>Приложение № 1: Поручение на обработку персональных данных</w:t>
      </w:r>
    </w:p>
    <w:p>
      <w:r>
        <w:t>(В целях соблюдения требований ст. 6 ФЗ-152 «О персональных данных», настоящее Поручение считается заключенным Сторонами с момента акцепта Оферты)</w:t>
      </w:r>
    </w:p>
    <w:p>
      <w:r>
        <w:rPr>
          <w:b/>
          <w:sz w:val="24"/>
        </w:rPr>
        <w:t>1. Предмет поручения</w:t>
      </w:r>
    </w:p>
    <w:p>
      <w:r>
        <w:t>1.1. Оператор (Заказчик) поручает Обработчику (Исполнителю) совершать следующие действия с персональными данными, загружаемыми в Сервис Заказчиком или получаемыми в процессе работы ИИ-ассистентов:</w:t>
      </w:r>
    </w:p>
    <w:p>
      <w:r>
        <w:t>· сбор;</w:t>
      </w:r>
    </w:p>
    <w:p>
      <w:r>
        <w:t>· запись;</w:t>
      </w:r>
    </w:p>
    <w:p>
      <w:r>
        <w:t>· систематизацию;</w:t>
      </w:r>
    </w:p>
    <w:p>
      <w:r>
        <w:t>· накопление;</w:t>
      </w:r>
    </w:p>
    <w:p>
      <w:r>
        <w:t>· хранение;</w:t>
      </w:r>
    </w:p>
    <w:p>
      <w:r>
        <w:t>· уточнение (обновление, изменение);</w:t>
      </w:r>
    </w:p>
    <w:p>
      <w:r>
        <w:t>· извлечение;</w:t>
      </w:r>
    </w:p>
    <w:p>
      <w:r>
        <w:t>· использование (в целях обеспечения работы ПО);</w:t>
      </w:r>
    </w:p>
    <w:p>
      <w:r>
        <w:t>· передачу (в части передачи в AI-модели для обработки запросов);</w:t>
      </w:r>
    </w:p>
    <w:p>
      <w:r>
        <w:t>· обезличивание;</w:t>
      </w:r>
    </w:p>
    <w:p>
      <w:r>
        <w:t>· блокирование;</w:t>
      </w:r>
    </w:p>
    <w:p>
      <w:r>
        <w:t>· удаление;</w:t>
      </w:r>
    </w:p>
    <w:p>
      <w:r>
        <w:t>· уничтожение.</w:t>
      </w:r>
    </w:p>
    <w:p>
      <w:r>
        <w:rPr>
          <w:b/>
          <w:sz w:val="24"/>
        </w:rPr>
        <w:t>2. Цели обработки</w:t>
      </w:r>
    </w:p>
    <w:p>
      <w:r>
        <w:t>2.1. Обработка персональных данных осуществляется исключительно в целях оказания Услуг по Договору, а именно для обеспечения функционирования ИИ-ассистентов Заказчика, обработки запросов, интеграции с мессенджерами и CRM, а также для технической поддержки.</w:t>
      </w:r>
    </w:p>
    <w:p>
      <w:r>
        <w:rPr>
          <w:b/>
          <w:sz w:val="24"/>
        </w:rPr>
        <w:t>3. Обязанности Обработчика</w:t>
      </w:r>
    </w:p>
    <w:p>
      <w:r>
        <w:t>3.1. При обработке персональных данных Обработчик обязан:</w:t>
      </w:r>
    </w:p>
    <w:p>
      <w:r>
        <w:t>· соблюдать конфиденциальность персональных данных;</w:t>
      </w:r>
    </w:p>
    <w:p>
      <w:r>
        <w:t>· принимать необходимые правовые, организационные и технические меры для защиты персональных данных от неправомерного доступа, уничтожения, модификации, блокирования, копирования, предоставления, распространения;</w:t>
      </w:r>
    </w:p>
    <w:p>
      <w:r>
        <w:t>· незамедлительно уведомлять Оператора о ставших известными фактах утечек или неправомерной обработки;</w:t>
      </w:r>
    </w:p>
    <w:p>
      <w:r>
        <w:t>· обеспечивать хранение персональных данных на территории Российской Федерации.</w:t>
      </w:r>
    </w:p>
    <w:p>
      <w:r>
        <w:rPr>
          <w:b/>
          <w:sz w:val="24"/>
        </w:rPr>
        <w:t>4. Субпроцессоры</w:t>
      </w:r>
    </w:p>
    <w:p>
      <w:r>
        <w:t>4.1. Обработчик вправе привлекать к обработке персональных данных третьих лиц (субпроцессоров) с согласия Оператора, при условии обеспечения такими лицами конфиденциальности и безопасности персональных данных. Информация о привлекаемых субпроцессорах размещается на Сайте.</w:t>
      </w:r>
    </w:p>
    <w:p>
      <w:r>
        <w:rPr>
          <w:b/>
          <w:sz w:val="24"/>
        </w:rPr>
        <w:t>5. Срок действия</w:t>
      </w:r>
    </w:p>
    <w:p>
      <w:r>
        <w:t>5.1. Поручение действует в течение всего срока действия Договора, а после его прекращения – в течение срока, необходимого для удаления персональных данных, если иное не предусмотрено законодательством РФ.</w:t>
      </w:r>
    </w:p>
    <w:sectPr w:rsidR="00FC693F" w:rsidRPr="0006063C" w:rsidSect="00034616">
      <w:pgSz w:w="12240" w:h="15840"/>
      <w:pgMar w:top="1440" w:right="85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